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CEBBC9" w14:textId="77777777" w:rsidR="00E00646" w:rsidRDefault="00E00646" w:rsidP="00E00646">
      <w:pPr>
        <w:jc w:val="both"/>
        <w:rPr>
          <w:lang w:val="en-US"/>
        </w:rPr>
      </w:pPr>
      <w:bookmarkStart w:id="0" w:name="_GoBack"/>
      <w:bookmarkEnd w:id="0"/>
    </w:p>
    <w:p w14:paraId="4A4725AB" w14:textId="77777777" w:rsidR="00E00646" w:rsidRDefault="00E00646" w:rsidP="00E00646">
      <w:pPr>
        <w:jc w:val="both"/>
        <w:rPr>
          <w:lang w:val="en-US"/>
        </w:rPr>
      </w:pPr>
    </w:p>
    <w:p w14:paraId="1FA26450" w14:textId="77777777" w:rsidR="00E00646" w:rsidRDefault="00E00646" w:rsidP="00E00646">
      <w:pPr>
        <w:jc w:val="both"/>
        <w:rPr>
          <w:lang w:val="en-US"/>
        </w:rPr>
      </w:pPr>
    </w:p>
    <w:p w14:paraId="73855431" w14:textId="77777777" w:rsidR="00E00646" w:rsidRDefault="00E00646" w:rsidP="00E00646">
      <w:pPr>
        <w:jc w:val="both"/>
        <w:rPr>
          <w:lang w:val="en-US"/>
        </w:rPr>
      </w:pPr>
    </w:p>
    <w:p w14:paraId="413D31D6" w14:textId="77777777" w:rsidR="00E00646" w:rsidRDefault="00E00646" w:rsidP="00E00646">
      <w:pPr>
        <w:jc w:val="both"/>
        <w:rPr>
          <w:lang w:val="en-US"/>
        </w:rPr>
      </w:pPr>
    </w:p>
    <w:p w14:paraId="1C1E8BD4" w14:textId="77777777" w:rsidR="00E00646" w:rsidRDefault="00E00646" w:rsidP="00E00646">
      <w:pPr>
        <w:jc w:val="both"/>
        <w:rPr>
          <w:lang w:val="en-US"/>
        </w:rPr>
      </w:pPr>
    </w:p>
    <w:p w14:paraId="6A04CAB1" w14:textId="77777777" w:rsidR="00E00646" w:rsidRDefault="00E00646" w:rsidP="00E00646">
      <w:pPr>
        <w:jc w:val="both"/>
        <w:rPr>
          <w:lang w:val="en-US"/>
        </w:rPr>
      </w:pPr>
    </w:p>
    <w:p w14:paraId="528996F1" w14:textId="77777777" w:rsidR="00E00646" w:rsidRDefault="00E00646" w:rsidP="00E00646">
      <w:pPr>
        <w:jc w:val="both"/>
        <w:rPr>
          <w:lang w:val="en-US"/>
        </w:rPr>
      </w:pPr>
    </w:p>
    <w:p w14:paraId="0C2930F1" w14:textId="77777777" w:rsidR="00E00646" w:rsidRDefault="00E00646" w:rsidP="00E00646">
      <w:pPr>
        <w:jc w:val="both"/>
        <w:rPr>
          <w:lang w:val="en-US"/>
        </w:rPr>
      </w:pPr>
    </w:p>
    <w:p w14:paraId="0308F384" w14:textId="77777777" w:rsidR="00E00646" w:rsidRDefault="00E00646" w:rsidP="00E00646">
      <w:pPr>
        <w:jc w:val="both"/>
        <w:rPr>
          <w:lang w:val="en-US"/>
        </w:rPr>
      </w:pPr>
    </w:p>
    <w:p w14:paraId="12A826FE" w14:textId="77777777" w:rsidR="00E00646" w:rsidRDefault="00E00646" w:rsidP="00E00646">
      <w:pPr>
        <w:jc w:val="both"/>
        <w:rPr>
          <w:lang w:val="en-US"/>
        </w:rPr>
      </w:pPr>
    </w:p>
    <w:p w14:paraId="29EAA516" w14:textId="77777777" w:rsidR="00E00646" w:rsidRDefault="00E00646" w:rsidP="00E00646">
      <w:pPr>
        <w:jc w:val="both"/>
        <w:rPr>
          <w:lang w:val="en-US"/>
        </w:rPr>
      </w:pPr>
    </w:p>
    <w:p w14:paraId="140AECC5" w14:textId="77777777" w:rsidR="00E00646" w:rsidRDefault="00E00646" w:rsidP="00E00646">
      <w:pPr>
        <w:jc w:val="both"/>
        <w:rPr>
          <w:lang w:val="en-US"/>
        </w:rPr>
      </w:pPr>
    </w:p>
    <w:p w14:paraId="22B829FC" w14:textId="1FD87880" w:rsidR="00E00646" w:rsidRDefault="003112D7" w:rsidP="00E00646">
      <w:pPr>
        <w:jc w:val="center"/>
        <w:rPr>
          <w:lang w:val="en-US"/>
        </w:rPr>
      </w:pPr>
      <w:r w:rsidRPr="00E00646">
        <w:rPr>
          <w:lang w:val="en-US"/>
        </w:rPr>
        <w:t>Article Summary Paper</w:t>
      </w:r>
    </w:p>
    <w:p w14:paraId="3A2F1FF5" w14:textId="0BB27260" w:rsidR="00E00646" w:rsidRDefault="003112D7" w:rsidP="00E00646">
      <w:pPr>
        <w:jc w:val="center"/>
        <w:rPr>
          <w:lang w:val="en-US"/>
        </w:rPr>
      </w:pPr>
      <w:r>
        <w:rPr>
          <w:lang w:val="en-US"/>
        </w:rPr>
        <w:t>Name</w:t>
      </w:r>
    </w:p>
    <w:p w14:paraId="1B06AE87" w14:textId="730ADEEB" w:rsidR="00E00646" w:rsidRDefault="003112D7" w:rsidP="00E00646">
      <w:pPr>
        <w:jc w:val="center"/>
        <w:rPr>
          <w:lang w:val="en-US"/>
        </w:rPr>
      </w:pPr>
      <w:r>
        <w:rPr>
          <w:lang w:val="en-US"/>
        </w:rPr>
        <w:t>Institution</w:t>
      </w:r>
    </w:p>
    <w:p w14:paraId="35E64BB2" w14:textId="5EF2CD85" w:rsidR="00E00646" w:rsidRDefault="00E00646" w:rsidP="00E00646">
      <w:pPr>
        <w:jc w:val="both"/>
        <w:rPr>
          <w:lang w:val="en-US"/>
        </w:rPr>
      </w:pPr>
    </w:p>
    <w:p w14:paraId="23C349B3" w14:textId="0316D389" w:rsidR="00E00646" w:rsidRDefault="00E00646" w:rsidP="00E00646">
      <w:pPr>
        <w:jc w:val="both"/>
        <w:rPr>
          <w:lang w:val="en-US"/>
        </w:rPr>
      </w:pPr>
    </w:p>
    <w:p w14:paraId="1DBDF37B" w14:textId="1B327ED2" w:rsidR="00E00646" w:rsidRDefault="00E00646" w:rsidP="00E00646">
      <w:pPr>
        <w:jc w:val="both"/>
        <w:rPr>
          <w:lang w:val="en-US"/>
        </w:rPr>
      </w:pPr>
    </w:p>
    <w:p w14:paraId="7B37ED31" w14:textId="2B9365C4" w:rsidR="00E00646" w:rsidRDefault="00E00646" w:rsidP="00E00646">
      <w:pPr>
        <w:jc w:val="both"/>
        <w:rPr>
          <w:lang w:val="en-US"/>
        </w:rPr>
      </w:pPr>
    </w:p>
    <w:p w14:paraId="50B3D882" w14:textId="1E85D7EF" w:rsidR="00E00646" w:rsidRDefault="00E00646" w:rsidP="00E00646">
      <w:pPr>
        <w:jc w:val="both"/>
        <w:rPr>
          <w:lang w:val="en-US"/>
        </w:rPr>
      </w:pPr>
    </w:p>
    <w:p w14:paraId="0FB9A419" w14:textId="5FD9165E" w:rsidR="00E00646" w:rsidRDefault="00E00646" w:rsidP="00E00646">
      <w:pPr>
        <w:jc w:val="both"/>
        <w:rPr>
          <w:lang w:val="en-US"/>
        </w:rPr>
      </w:pPr>
    </w:p>
    <w:p w14:paraId="263BF256" w14:textId="64CC8D14" w:rsidR="00E00646" w:rsidRDefault="00E00646" w:rsidP="00E00646">
      <w:pPr>
        <w:jc w:val="both"/>
        <w:rPr>
          <w:lang w:val="en-US"/>
        </w:rPr>
      </w:pPr>
    </w:p>
    <w:p w14:paraId="164D2F2E" w14:textId="2A17B54E" w:rsidR="00E00646" w:rsidRDefault="00E00646" w:rsidP="00E00646">
      <w:pPr>
        <w:jc w:val="both"/>
        <w:rPr>
          <w:lang w:val="en-US"/>
        </w:rPr>
      </w:pPr>
    </w:p>
    <w:p w14:paraId="6A9330A6" w14:textId="2BBE3CCD" w:rsidR="00E00646" w:rsidRDefault="00E00646" w:rsidP="00E00646">
      <w:pPr>
        <w:jc w:val="both"/>
        <w:rPr>
          <w:lang w:val="en-US"/>
        </w:rPr>
      </w:pPr>
    </w:p>
    <w:p w14:paraId="3C2F5EE9" w14:textId="0058F3B4" w:rsidR="00E00646" w:rsidRDefault="00E00646" w:rsidP="00E00646">
      <w:pPr>
        <w:jc w:val="both"/>
        <w:rPr>
          <w:lang w:val="en-US"/>
        </w:rPr>
      </w:pPr>
    </w:p>
    <w:p w14:paraId="6F89F8CF" w14:textId="1B1B14CA" w:rsidR="00E00646" w:rsidRDefault="00E00646" w:rsidP="00E00646">
      <w:pPr>
        <w:jc w:val="both"/>
        <w:rPr>
          <w:lang w:val="en-US"/>
        </w:rPr>
      </w:pPr>
    </w:p>
    <w:p w14:paraId="78F94758" w14:textId="0E33037E" w:rsidR="00E00646" w:rsidRDefault="00E00646" w:rsidP="00E00646">
      <w:pPr>
        <w:jc w:val="both"/>
        <w:rPr>
          <w:lang w:val="en-US"/>
        </w:rPr>
      </w:pPr>
    </w:p>
    <w:p w14:paraId="5619AA73" w14:textId="31ACE807" w:rsidR="00E00646" w:rsidRDefault="00E00646" w:rsidP="00E00646">
      <w:pPr>
        <w:jc w:val="both"/>
        <w:rPr>
          <w:lang w:val="en-US"/>
        </w:rPr>
      </w:pPr>
    </w:p>
    <w:p w14:paraId="514E1DBF" w14:textId="77777777" w:rsidR="00E00646" w:rsidRDefault="00E00646" w:rsidP="00E00646">
      <w:pPr>
        <w:jc w:val="both"/>
        <w:rPr>
          <w:lang w:val="en-US"/>
        </w:rPr>
      </w:pPr>
    </w:p>
    <w:p w14:paraId="1BD211B6" w14:textId="022A1018" w:rsidR="00B37C55" w:rsidRDefault="003112D7" w:rsidP="00E00646">
      <w:pPr>
        <w:spacing w:line="480" w:lineRule="auto"/>
        <w:ind w:firstLine="720"/>
        <w:jc w:val="both"/>
      </w:pPr>
      <w:r>
        <w:rPr>
          <w:lang w:val="en-US"/>
        </w:rPr>
        <w:lastRenderedPageBreak/>
        <w:t>Parenting has become a significant issue, especially considering the increased juvenile crimes in recent times. The development of children is influenced by the parenting strategies that are developed within a given concept. Therefore, there is a need to focus on understanding crucial aspects of parenting which need to be considered effective and provide a better platform for positive behavioral development on the society. Different studies have been conducted seeking to understand the best parenting approaches that can help improve child development across different settings. This paper will present an article summary on parenting. The article is  "</w:t>
      </w:r>
      <w:r w:rsidRPr="00B37C55">
        <w:t>Supporting Youth Transitions: The role of parenting and family structures understood within a wider social context.</w:t>
      </w:r>
      <w:r>
        <w:rPr>
          <w:lang w:val="en-US"/>
        </w:rPr>
        <w:t xml:space="preserve">” Authored by </w:t>
      </w:r>
      <w:r w:rsidRPr="00B37C55">
        <w:t>Schoon, I. (2018).</w:t>
      </w:r>
    </w:p>
    <w:p w14:paraId="00F541EE" w14:textId="568160B5" w:rsidR="00B37C55" w:rsidRDefault="003112D7" w:rsidP="00E00646">
      <w:pPr>
        <w:spacing w:line="480" w:lineRule="auto"/>
        <w:ind w:firstLine="720"/>
        <w:jc w:val="both"/>
        <w:rPr>
          <w:lang w:val="en-US"/>
        </w:rPr>
      </w:pPr>
      <w:r>
        <w:rPr>
          <w:lang w:val="en-US"/>
        </w:rPr>
        <w:t xml:space="preserve">Summary </w:t>
      </w:r>
    </w:p>
    <w:p w14:paraId="4AC40C09" w14:textId="15D36BF8" w:rsidR="00B37C55" w:rsidRPr="00B37C55" w:rsidRDefault="003112D7" w:rsidP="00E00646">
      <w:pPr>
        <w:spacing w:line="480" w:lineRule="auto"/>
        <w:ind w:firstLine="720"/>
        <w:jc w:val="both"/>
        <w:rPr>
          <w:lang w:val="en-US"/>
        </w:rPr>
      </w:pPr>
      <w:r>
        <w:rPr>
          <w:lang w:val="en-US"/>
        </w:rPr>
        <w:t>The transition of young individuals across different stages is crucial and form the basis where it is possible to understand the need to develop a well-structured family unit to focus on improving child development. Therefore, it is crucial to maintain a focus on essential processes which can be considered in implementing a better level of development within a social context.</w:t>
      </w:r>
      <w:r w:rsidRPr="00B37C55">
        <w:rPr>
          <w:lang w:val="en-US"/>
        </w:rPr>
        <w:t xml:space="preserve"> Maintaining a strong emphasis on individual development provide a strong focus on crucial elements which help keep a highly effective concentrate on individual development</w:t>
      </w:r>
      <w:r>
        <w:rPr>
          <w:lang w:val="en-US"/>
        </w:rPr>
        <w:t xml:space="preserve"> and transition</w:t>
      </w:r>
      <w:r w:rsidRPr="00B37C55">
        <w:rPr>
          <w:lang w:val="en-US"/>
        </w:rPr>
        <w:t>. Therefore</w:t>
      </w:r>
      <w:r>
        <w:rPr>
          <w:lang w:val="en-US"/>
        </w:rPr>
        <w:t>,</w:t>
      </w:r>
      <w:r w:rsidRPr="00B37C55">
        <w:rPr>
          <w:lang w:val="en-US"/>
        </w:rPr>
        <w:t xml:space="preserve"> there is greater emphasis on essential concepts which can help in understanding underlying factors that influence child development. The level of interaction with the surrounding plays an integral role in defining critical processes which help maintain a highly effective emphasis on child development and underlying factors that need to be engaged in improving their wellbeing</w:t>
      </w:r>
      <w:r>
        <w:rPr>
          <w:lang w:val="en-US"/>
        </w:rPr>
        <w:t>.</w:t>
      </w:r>
    </w:p>
    <w:p w14:paraId="6EF9BB27" w14:textId="276C171C" w:rsidR="00B37C55" w:rsidRPr="00B37C55" w:rsidRDefault="003112D7" w:rsidP="00E00646">
      <w:pPr>
        <w:spacing w:line="480" w:lineRule="auto"/>
        <w:ind w:firstLine="720"/>
        <w:jc w:val="both"/>
        <w:rPr>
          <w:lang w:val="en-US"/>
        </w:rPr>
      </w:pPr>
      <w:r w:rsidRPr="00B37C55">
        <w:rPr>
          <w:lang w:val="en-US"/>
        </w:rPr>
        <w:t xml:space="preserve">Poor parenting styles among community members is also a significant indicator of eroded values among young individuals within the community. The young individuals are unable to determine the difference between a wrong and a correct decision, which is detrimental </w:t>
      </w:r>
      <w:r w:rsidRPr="00B37C55">
        <w:rPr>
          <w:lang w:val="en-US"/>
        </w:rPr>
        <w:lastRenderedPageBreak/>
        <w:t>to their positive development and making correct decisions.  Maintaining positive personality and ability to determine the existing differences between positive and negative behavior is influenced by the level of parental engagement.  A child who is raised in a dysfunctional family has a difficult time growing up, which has a negative influence on their mental strength and ability to understand positive and negative decisions. Identifying whether substance abuse detrimental to an individual's health is depended on important concepts where it would be possible to attain better outcomes regarding controlling the existing drug addiction rate within the community</w:t>
      </w:r>
      <w:r>
        <w:rPr>
          <w:lang w:val="en-US"/>
        </w:rPr>
        <w:t>.</w:t>
      </w:r>
    </w:p>
    <w:p w14:paraId="7D8DC053" w14:textId="1A97BDA4" w:rsidR="00B37C55" w:rsidRPr="00B37C55" w:rsidRDefault="003112D7" w:rsidP="00E00646">
      <w:pPr>
        <w:spacing w:line="480" w:lineRule="auto"/>
        <w:ind w:firstLine="720"/>
        <w:jc w:val="both"/>
        <w:rPr>
          <w:lang w:val="en-US"/>
        </w:rPr>
      </w:pPr>
      <w:r w:rsidRPr="00B37C55">
        <w:rPr>
          <w:lang w:val="en-US"/>
        </w:rPr>
        <w:t>The level of engagement</w:t>
      </w:r>
      <w:r>
        <w:rPr>
          <w:lang w:val="en-US"/>
        </w:rPr>
        <w:t xml:space="preserve"> within a family context </w:t>
      </w:r>
      <w:r w:rsidRPr="00B37C55">
        <w:rPr>
          <w:lang w:val="en-US"/>
        </w:rPr>
        <w:t xml:space="preserve">provides a reliable evaluation of key processes which help outline necessary measures which help maintain a highly enabling environment where children can learn positive behavior and improve their behavior and cognitive development. A strong family environment plays a significant role in </w:t>
      </w:r>
      <w:r>
        <w:rPr>
          <w:lang w:val="en-US"/>
        </w:rPr>
        <w:t xml:space="preserve">the affirmative and seamless transition of youths into adulthood because they have been well engaged, both emotionally and their personality. </w:t>
      </w:r>
      <w:r w:rsidRPr="00B37C55">
        <w:rPr>
          <w:lang w:val="en-US"/>
        </w:rPr>
        <w:t>A child growth process can be positive or negative depending on different factors which help in creating a better environment under which it would be possible to attain improved outcomes</w:t>
      </w:r>
      <w:r>
        <w:rPr>
          <w:lang w:val="en-US"/>
        </w:rPr>
        <w:t>.</w:t>
      </w:r>
    </w:p>
    <w:p w14:paraId="4218256A" w14:textId="34ECB3DB" w:rsidR="00B37C55" w:rsidRPr="00B37C55" w:rsidRDefault="003112D7" w:rsidP="00E00646">
      <w:pPr>
        <w:spacing w:line="480" w:lineRule="auto"/>
        <w:ind w:firstLine="720"/>
        <w:jc w:val="both"/>
        <w:rPr>
          <w:lang w:val="en-US"/>
        </w:rPr>
      </w:pPr>
      <w:r w:rsidRPr="00B37C55">
        <w:rPr>
          <w:lang w:val="en-US"/>
        </w:rPr>
        <w:t>Social, environmental factors have been highly identified as leading factors in individual development. The mind of young people is highly susceptible to influence either negatively or positively. Therefore the company that an individual has to define necessary changes which occur in their lives. The interests of individuals within the community are different, although when they interact, they tend to have shared interests due to influence on each other. Thus drug abuse is highly associated with these peer groups due to their social environment. This means that positive interaction within the social environment has a positive influence on the overall ability of an individual to adopt positive behavior, which helps maintain improved outcomes in child development</w:t>
      </w:r>
      <w:r>
        <w:rPr>
          <w:lang w:val="en-US"/>
        </w:rPr>
        <w:t>.</w:t>
      </w:r>
    </w:p>
    <w:p w14:paraId="336037B0" w14:textId="4A52F00E" w:rsidR="00B37C55" w:rsidRDefault="003112D7" w:rsidP="00E00646">
      <w:pPr>
        <w:spacing w:line="480" w:lineRule="auto"/>
        <w:ind w:firstLine="720"/>
        <w:jc w:val="both"/>
        <w:rPr>
          <w:lang w:val="en-US"/>
        </w:rPr>
      </w:pPr>
      <w:r w:rsidRPr="00B37C55">
        <w:rPr>
          <w:lang w:val="en-US"/>
        </w:rPr>
        <w:lastRenderedPageBreak/>
        <w:t>The social environment incorporates different factors which are essential in providing a strong emphasis on crucial concepts which can help attain a higher level of consideration based on the level of development. The social environment, therefore, incorporates values, principles, and beliefs which define individuals within a given context. There is a significant association between individuals with a known cultural setup based on their level of interaction and what they perceive to be effective</w:t>
      </w:r>
      <w:r>
        <w:rPr>
          <w:lang w:val="en-US"/>
        </w:rPr>
        <w:t xml:space="preserve">. </w:t>
      </w:r>
      <w:r w:rsidRPr="00B37C55">
        <w:rPr>
          <w:lang w:val="en-US"/>
        </w:rPr>
        <w:t>Therefore focusing on positive values which strengthen an individual development plays a central role in defining greater emphasis in essential elements that play a pivotal role in improving the underlying level of commitment.</w:t>
      </w:r>
    </w:p>
    <w:p w14:paraId="6AD01AC1" w14:textId="6D4523B7" w:rsidR="00B37C55" w:rsidRDefault="003112D7" w:rsidP="00E00646">
      <w:pPr>
        <w:spacing w:line="480" w:lineRule="auto"/>
        <w:ind w:firstLine="720"/>
        <w:jc w:val="both"/>
        <w:rPr>
          <w:lang w:val="en-US"/>
        </w:rPr>
      </w:pPr>
      <w:r>
        <w:rPr>
          <w:lang w:val="en-US"/>
        </w:rPr>
        <w:t>Therefore, in conclusion, the study has presented a crucial topic in understanding the importance of positive transition in the lives of an individual from childhood to adulthood. The transition, as discussed, is influenced by different factors, which include parenting and social interaction. The ability to create a strong family structure and social setting presents a greater emphasis on improved individual outcomes. Parenting is diverse and complex, which require a combination of different factors such as intuition, care, respect, patient, and the ability to understand the needs of parties involved.</w:t>
      </w:r>
    </w:p>
    <w:p w14:paraId="10782064" w14:textId="6B7F4802" w:rsidR="00E00646" w:rsidRDefault="00E00646" w:rsidP="00E00646">
      <w:pPr>
        <w:spacing w:line="480" w:lineRule="auto"/>
        <w:ind w:firstLine="720"/>
        <w:jc w:val="both"/>
        <w:rPr>
          <w:lang w:val="en-US"/>
        </w:rPr>
      </w:pPr>
    </w:p>
    <w:p w14:paraId="0CFA70F6" w14:textId="7ECC4722" w:rsidR="00E00646" w:rsidRDefault="00E00646" w:rsidP="00E00646">
      <w:pPr>
        <w:spacing w:line="480" w:lineRule="auto"/>
        <w:ind w:firstLine="720"/>
        <w:jc w:val="both"/>
        <w:rPr>
          <w:lang w:val="en-US"/>
        </w:rPr>
      </w:pPr>
    </w:p>
    <w:p w14:paraId="7DD1E546" w14:textId="7855AD6E" w:rsidR="00E00646" w:rsidRDefault="00E00646" w:rsidP="00E00646">
      <w:pPr>
        <w:spacing w:line="480" w:lineRule="auto"/>
        <w:ind w:firstLine="720"/>
        <w:jc w:val="both"/>
        <w:rPr>
          <w:lang w:val="en-US"/>
        </w:rPr>
      </w:pPr>
    </w:p>
    <w:p w14:paraId="09EB50AC" w14:textId="238285C4" w:rsidR="00E00646" w:rsidRDefault="00E00646" w:rsidP="00E00646">
      <w:pPr>
        <w:spacing w:line="480" w:lineRule="auto"/>
        <w:ind w:firstLine="720"/>
        <w:jc w:val="both"/>
        <w:rPr>
          <w:lang w:val="en-US"/>
        </w:rPr>
      </w:pPr>
    </w:p>
    <w:p w14:paraId="61527B48" w14:textId="34505325" w:rsidR="00E00646" w:rsidRDefault="00E00646" w:rsidP="00E00646">
      <w:pPr>
        <w:spacing w:line="480" w:lineRule="auto"/>
        <w:ind w:firstLine="720"/>
        <w:jc w:val="both"/>
        <w:rPr>
          <w:lang w:val="en-US"/>
        </w:rPr>
      </w:pPr>
    </w:p>
    <w:p w14:paraId="0892920E" w14:textId="79F9CDDE" w:rsidR="00E00646" w:rsidRDefault="00E00646" w:rsidP="00E00646">
      <w:pPr>
        <w:spacing w:line="480" w:lineRule="auto"/>
        <w:ind w:firstLine="720"/>
        <w:jc w:val="both"/>
        <w:rPr>
          <w:lang w:val="en-US"/>
        </w:rPr>
      </w:pPr>
    </w:p>
    <w:p w14:paraId="7F5BB2FC" w14:textId="77777777" w:rsidR="00E00646" w:rsidRDefault="00E00646" w:rsidP="00E00646">
      <w:pPr>
        <w:spacing w:line="480" w:lineRule="auto"/>
        <w:ind w:firstLine="720"/>
        <w:jc w:val="both"/>
        <w:rPr>
          <w:lang w:val="en-US"/>
        </w:rPr>
      </w:pPr>
    </w:p>
    <w:p w14:paraId="5A749D0D" w14:textId="46B9EBF7" w:rsidR="00B37C55" w:rsidRDefault="00B37C55" w:rsidP="00B37C55">
      <w:pPr>
        <w:rPr>
          <w:lang w:val="en-US"/>
        </w:rPr>
      </w:pPr>
    </w:p>
    <w:p w14:paraId="659E4050" w14:textId="4DB22A6E" w:rsidR="00B37C55" w:rsidRDefault="003112D7" w:rsidP="00E00646">
      <w:pPr>
        <w:jc w:val="center"/>
        <w:rPr>
          <w:lang w:val="en-US"/>
        </w:rPr>
      </w:pPr>
      <w:r>
        <w:rPr>
          <w:lang w:val="en-US"/>
        </w:rPr>
        <w:lastRenderedPageBreak/>
        <w:t>References</w:t>
      </w:r>
    </w:p>
    <w:p w14:paraId="2E30F22D" w14:textId="55B08343" w:rsidR="00B37C55" w:rsidRPr="00B37C55" w:rsidRDefault="003112D7" w:rsidP="00E00646">
      <w:pPr>
        <w:spacing w:line="480" w:lineRule="auto"/>
        <w:ind w:left="720" w:hanging="720"/>
        <w:rPr>
          <w:lang w:val="en-US"/>
        </w:rPr>
      </w:pPr>
      <w:r w:rsidRPr="00B37C55">
        <w:t>Schoon, I. (2018). Supporting Youth Transitions: The role of parenting and family structures understood within a wider social context.</w:t>
      </w:r>
      <w:r>
        <w:rPr>
          <w:lang w:val="en-US"/>
        </w:rPr>
        <w:t xml:space="preserve"> </w:t>
      </w:r>
      <w:r w:rsidR="00E00646">
        <w:rPr>
          <w:lang w:val="en-US"/>
        </w:rPr>
        <w:t>Retrieved</w:t>
      </w:r>
      <w:r>
        <w:rPr>
          <w:lang w:val="en-US"/>
        </w:rPr>
        <w:t xml:space="preserve"> from: </w:t>
      </w:r>
      <w:r w:rsidR="00E00646" w:rsidRPr="00E00646">
        <w:rPr>
          <w:lang w:val="en-US"/>
        </w:rPr>
        <w:t>https://www.difi.org.qa/wp.../Ingrid-Schoon-Supporting-Youth-Transition-Nov18</w:t>
      </w:r>
    </w:p>
    <w:p w14:paraId="45DFE98F" w14:textId="177E7267" w:rsidR="00B37C55" w:rsidRPr="00B37C55" w:rsidRDefault="00B37C55">
      <w:pPr>
        <w:rPr>
          <w:lang w:val="en-US"/>
        </w:rPr>
      </w:pPr>
    </w:p>
    <w:sectPr w:rsidR="00B37C55" w:rsidRPr="00B37C55" w:rsidSect="00E0064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CE094" w14:textId="77777777" w:rsidR="004B2FEB" w:rsidRDefault="004B2FEB">
      <w:pPr>
        <w:spacing w:after="0" w:line="240" w:lineRule="auto"/>
      </w:pPr>
      <w:r>
        <w:separator/>
      </w:r>
    </w:p>
  </w:endnote>
  <w:endnote w:type="continuationSeparator" w:id="0">
    <w:p w14:paraId="3D2E5AE1" w14:textId="77777777" w:rsidR="004B2FEB" w:rsidRDefault="004B2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6A762" w14:textId="77777777" w:rsidR="004B2FEB" w:rsidRDefault="004B2FEB">
      <w:pPr>
        <w:spacing w:after="0" w:line="240" w:lineRule="auto"/>
      </w:pPr>
      <w:r>
        <w:separator/>
      </w:r>
    </w:p>
  </w:footnote>
  <w:footnote w:type="continuationSeparator" w:id="0">
    <w:p w14:paraId="768B2952" w14:textId="77777777" w:rsidR="004B2FEB" w:rsidRDefault="004B2F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7693C" w14:textId="5DD792C6" w:rsidR="00E00646" w:rsidRDefault="003112D7">
    <w:pPr>
      <w:pStyle w:val="Header"/>
      <w:jc w:val="right"/>
    </w:pPr>
    <w:r w:rsidRPr="00E00646">
      <w:rPr>
        <w:lang w:val="en-US"/>
      </w:rPr>
      <w:t xml:space="preserve">ARTICLE SUMMARY PAPER </w:t>
    </w:r>
    <w:r>
      <w:rPr>
        <w:lang w:val="en-US"/>
      </w:rPr>
      <w:t xml:space="preserve">                                                                                            </w:t>
    </w:r>
    <w:sdt>
      <w:sdtPr>
        <w:id w:val="-8497153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396D6C9" w14:textId="77777777" w:rsidR="00E00646" w:rsidRDefault="00E006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8CDF5" w14:textId="4AB7575E" w:rsidR="00E00646" w:rsidRDefault="003112D7">
    <w:pPr>
      <w:pStyle w:val="Header"/>
      <w:jc w:val="right"/>
    </w:pPr>
    <w:r>
      <w:rPr>
        <w:lang w:val="en-US"/>
      </w:rPr>
      <w:t xml:space="preserve">Running head: ARTICLE SUMMARY PAPER                                                                      </w:t>
    </w:r>
    <w:sdt>
      <w:sdtPr>
        <w:id w:val="-674413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FD015E4" w14:textId="77777777" w:rsidR="00E00646" w:rsidRDefault="00E006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zMTO2NLMwtTC2MDNR0lEKTi0uzszPAykwrAUA6CPaKywAAAA="/>
  </w:docVars>
  <w:rsids>
    <w:rsidRoot w:val="00B37C55"/>
    <w:rsid w:val="003112D7"/>
    <w:rsid w:val="004B2FEB"/>
    <w:rsid w:val="00B37C55"/>
    <w:rsid w:val="00BE1310"/>
    <w:rsid w:val="00CB67B6"/>
    <w:rsid w:val="00E00646"/>
    <w:rsid w:val="00E62ECD"/>
    <w:rsid w:val="00EB73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4E9B33-FDCF-49D7-B2B8-38AE458CC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C55"/>
    <w:rPr>
      <w:color w:val="0563C1" w:themeColor="hyperlink"/>
      <w:u w:val="single"/>
    </w:rPr>
  </w:style>
  <w:style w:type="character" w:customStyle="1" w:styleId="UnresolvedMention1">
    <w:name w:val="Unresolved Mention1"/>
    <w:basedOn w:val="DefaultParagraphFont"/>
    <w:uiPriority w:val="99"/>
    <w:semiHidden/>
    <w:unhideWhenUsed/>
    <w:rsid w:val="00B37C55"/>
    <w:rPr>
      <w:color w:val="605E5C"/>
      <w:shd w:val="clear" w:color="auto" w:fill="E1DFDD"/>
    </w:rPr>
  </w:style>
  <w:style w:type="paragraph" w:styleId="Header">
    <w:name w:val="header"/>
    <w:basedOn w:val="Normal"/>
    <w:link w:val="HeaderChar"/>
    <w:uiPriority w:val="99"/>
    <w:unhideWhenUsed/>
    <w:rsid w:val="00E006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646"/>
  </w:style>
  <w:style w:type="paragraph" w:styleId="Footer">
    <w:name w:val="footer"/>
    <w:basedOn w:val="Normal"/>
    <w:link w:val="FooterChar"/>
    <w:uiPriority w:val="99"/>
    <w:unhideWhenUsed/>
    <w:rsid w:val="00E006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2019-07-15T06:40:00Z</dcterms:created>
  <dcterms:modified xsi:type="dcterms:W3CDTF">2019-07-15T06:40:00Z</dcterms:modified>
</cp:coreProperties>
</file>